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No.10)*</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LANDSTAR SYSTEM INC</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515098101</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374"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540" w:right="7819" w:hanging="6"/>
        <w:spacing w:after="0" w:line="612"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0" w:lineRule="exact"/>
        <w:rPr>
          <w:rFonts w:ascii="Courier New" w:cs="Courier New" w:eastAsia="Courier New" w:hAnsi="Courier New"/>
          <w:sz w:val="16"/>
          <w:szCs w:val="16"/>
          <w:color w:val="auto"/>
        </w:rPr>
      </w:pPr>
    </w:p>
    <w:p>
      <w:pPr>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jc w:val="both"/>
        <w:ind w:right="181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No.515098101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I.R.S. # 36-3145972</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28"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2,781,208</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2,922,881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8"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3,031,577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8"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8"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8"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12"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No.515098101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Atlanta Capital Management Company, LLC</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I.R.S. # 58-2236910</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2,151,905</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2,227,304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8"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2,328,726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8"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8"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690"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No.515098101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LANDSTAR SYSTEM INC</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13410 SUTTON PARK DRIVE SOUTH</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JACKSONVILLE FL 32224</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Morgan Stanley</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Atlanta Capital Management Company, LLC</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1585 Broadway, New York, NY 10036</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1075 Peachtree Street, Suite 2100, Atlanta, GA 30309</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(c)</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(d)</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Common Stock</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(e)</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515098101</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240.13d-2(b) or (c), check whether the person filing is a:</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20" w:right="2119" w:hanging="948"/>
        <w:spacing w:after="0" w:line="346" w:lineRule="auto"/>
        <w:tabs>
          <w:tab w:leader="none" w:pos="169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2220" w:right="1699" w:hanging="948"/>
        <w:spacing w:after="0" w:line="346" w:lineRule="auto"/>
        <w:tabs>
          <w:tab w:leader="none" w:pos="169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2220" w:right="2439" w:hanging="948"/>
        <w:spacing w:after="0" w:line="402" w:lineRule="auto"/>
        <w:tabs>
          <w:tab w:leader="none" w:pos="169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700" w:hanging="428"/>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Sections</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240.13d-1(b)(1)(ii)(E);</w:t>
      </w:r>
    </w:p>
    <w:p>
      <w:pPr>
        <w:spacing w:after="0" w:line="169" w:lineRule="exact"/>
        <w:rPr>
          <w:sz w:val="20"/>
          <w:szCs w:val="20"/>
          <w:color w:val="auto"/>
        </w:rPr>
      </w:pPr>
    </w:p>
    <w:p>
      <w:pPr>
        <w:ind w:left="2220" w:right="2019" w:hanging="948"/>
        <w:spacing w:after="0" w:line="34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19" w:lineRule="exact"/>
        <w:rPr>
          <w:rFonts w:ascii="Courier New" w:cs="Courier New" w:eastAsia="Courier New" w:hAnsi="Courier New"/>
          <w:sz w:val="18"/>
          <w:szCs w:val="18"/>
          <w:color w:val="auto"/>
        </w:rPr>
      </w:pPr>
    </w:p>
    <w:p>
      <w:pPr>
        <w:ind w:left="2220" w:right="2019" w:hanging="948"/>
        <w:spacing w:after="0" w:line="34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9" w:lineRule="exact"/>
        <w:rPr>
          <w:rFonts w:ascii="Courier New" w:cs="Courier New" w:eastAsia="Courier New" w:hAnsi="Courier New"/>
          <w:sz w:val="18"/>
          <w:szCs w:val="18"/>
          <w:color w:val="auto"/>
        </w:rPr>
      </w:pPr>
    </w:p>
    <w:p>
      <w:pPr>
        <w:ind w:left="2220" w:right="2119" w:hanging="948"/>
        <w:spacing w:after="0" w:line="34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2220" w:right="2019" w:hanging="948"/>
        <w:spacing w:after="0" w:line="292"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240.13d-1(b)(1)(ii)(J);</w:t>
      </w:r>
    </w:p>
    <w:p>
      <w:pPr>
        <w:spacing w:after="0" w:line="169" w:lineRule="exact"/>
        <w:rPr>
          <w:sz w:val="20"/>
          <w:szCs w:val="20"/>
          <w:color w:val="auto"/>
        </w:rPr>
      </w:pPr>
    </w:p>
    <w:p>
      <w:pPr>
        <w:ind w:left="2220" w:right="1819" w:hanging="948"/>
        <w:spacing w:after="0" w:line="274" w:lineRule="auto"/>
        <w:tabs>
          <w:tab w:leader="none" w:pos="169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690" w:right="1440" w:bottom="274"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No.515098101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September 30, 2024.*</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169" w:lineRule="exact"/>
        <w:rPr>
          <w:sz w:val="20"/>
          <w:szCs w:val="20"/>
          <w:color w:val="auto"/>
        </w:rPr>
      </w:pPr>
    </w:p>
    <w:p>
      <w:pPr>
        <w:ind w:left="1580" w:hanging="414"/>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19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160" w:right="2019" w:hanging="1157"/>
        <w:spacing w:after="0" w:line="402"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right="1699" w:firstLine="6"/>
        <w:spacing w:after="0" w:line="256" w:lineRule="auto"/>
        <w:tabs>
          <w:tab w:leader="none" w:pos="1581"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3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690" w:right="1440" w:bottom="1440" w:gutter="0" w:footer="0" w:header="0"/>
        </w:sectPr>
      </w:pPr>
    </w:p>
    <w:bookmarkStart w:id="5" w:name="page6"/>
    <w:bookmarkEnd w:id="5"/>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No.515098101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819"/>
        <w:spacing w:after="0" w:line="42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November 07, 2024</w:t>
            </w:r>
          </w:p>
        </w:tc>
        <w:tc>
          <w:tcPr>
            <w:tcW w:w="90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96"/>
        </w:trPr>
        <w:tc>
          <w:tcPr>
            <w:tcW w:w="1220" w:type="dxa"/>
            <w:vAlign w:val="bottom"/>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311"/>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96"/>
        </w:trPr>
        <w:tc>
          <w:tcPr>
            <w:tcW w:w="1220" w:type="dxa"/>
            <w:vAlign w:val="bottom"/>
          </w:tcPr>
          <w:p>
            <w:pPr>
              <w:spacing w:after="0"/>
              <w:rPr>
                <w:sz w:val="24"/>
                <w:szCs w:val="24"/>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MORGAN STANLEY</w:t>
            </w:r>
          </w:p>
        </w:tc>
        <w:tc>
          <w:tcPr>
            <w:tcW w:w="900" w:type="dxa"/>
            <w:vAlign w:val="bottom"/>
          </w:tcPr>
          <w:p>
            <w:pPr>
              <w:spacing w:after="0"/>
              <w:rPr>
                <w:sz w:val="24"/>
                <w:szCs w:val="24"/>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November 07, 2024</w:t>
            </w:r>
          </w:p>
        </w:tc>
        <w:tc>
          <w:tcPr>
            <w:tcW w:w="90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Kelly Williams</w:t>
            </w:r>
          </w:p>
        </w:tc>
        <w:tc>
          <w:tcPr>
            <w:tcW w:w="900" w:type="dxa"/>
            <w:vAlign w:val="bottom"/>
          </w:tcPr>
          <w:p>
            <w:pPr>
              <w:spacing w:after="0"/>
              <w:rPr>
                <w:sz w:val="24"/>
                <w:szCs w:val="24"/>
                <w:color w:val="auto"/>
              </w:rPr>
            </w:pPr>
          </w:p>
        </w:tc>
      </w:tr>
      <w:tr>
        <w:trPr>
          <w:trHeight w:val="296"/>
        </w:trPr>
        <w:tc>
          <w:tcPr>
            <w:tcW w:w="1220" w:type="dxa"/>
            <w:vAlign w:val="bottom"/>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311"/>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Kelly Williams/Authorized Signatory,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Atlanta Capital Management Company, LLC</w:t>
            </w:r>
          </w:p>
        </w:tc>
        <w:tc>
          <w:tcPr>
            <w:tcW w:w="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96"/>
        </w:trPr>
        <w:tc>
          <w:tcPr>
            <w:tcW w:w="1220" w:type="dxa"/>
            <w:vAlign w:val="bottom"/>
          </w:tcPr>
          <w:p>
            <w:pPr>
              <w:spacing w:after="0"/>
              <w:rPr>
                <w:sz w:val="24"/>
                <w:szCs w:val="24"/>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Atlanta Capital Management Company, LLC</w:t>
            </w:r>
          </w:p>
        </w:tc>
        <w:tc>
          <w:tcPr>
            <w:tcW w:w="900" w:type="dxa"/>
            <w:vAlign w:val="bottom"/>
          </w:tcPr>
          <w:p>
            <w:pPr>
              <w:spacing w:after="0"/>
              <w:rPr>
                <w:sz w:val="24"/>
                <w:szCs w:val="24"/>
                <w:color w:val="auto"/>
              </w:rPr>
            </w:pPr>
          </w:p>
        </w:tc>
      </w:tr>
      <w:tr>
        <w:trPr>
          <w:trHeight w:val="514"/>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EXHIBITS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bl>
    <w:p>
      <w:pPr>
        <w:spacing w:after="0" w:line="109" w:lineRule="exact"/>
        <w:rPr>
          <w:sz w:val="20"/>
          <w:szCs w:val="20"/>
          <w:color w:val="auto"/>
        </w:rPr>
      </w:pPr>
    </w:p>
    <w:p>
      <w:pPr>
        <w:ind w:right="1819" w:firstLine="8"/>
        <w:spacing w:after="0" w:line="346"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690" w:right="1440" w:bottom="1440" w:gutter="0" w:footer="0" w:header="0"/>
        </w:sectPr>
      </w:pPr>
    </w:p>
    <w:bookmarkStart w:id="6" w:name="page7"/>
    <w:bookmarkEnd w:id="6"/>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No.515098101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November 07, 2024</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MORGAN STANLEY and Atlanta Capital Management Company, LLC hereby</w:t>
      </w:r>
    </w:p>
    <w:p>
      <w:pPr>
        <w:spacing w:after="0" w:line="22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Atlanta Capital Management Company, LLC BY: /s/ Kelly Williams</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Kelly Williams/Authorized Signatory,</w:t>
      </w:r>
    </w:p>
    <w:p>
      <w:pPr>
        <w:ind w:left="1160"/>
        <w:spacing w:after="0"/>
        <w:rPr>
          <w:sz w:val="20"/>
          <w:szCs w:val="20"/>
          <w:color w:val="auto"/>
        </w:rPr>
      </w:pPr>
      <w:r>
        <w:rPr>
          <w:rFonts w:ascii="Courier New" w:cs="Courier New" w:eastAsia="Courier New" w:hAnsi="Courier New"/>
          <w:sz w:val="18"/>
          <w:szCs w:val="18"/>
          <w:color w:val="auto"/>
        </w:rPr>
        <w:t>Atlanta Capital Management Company, LLC</w:t>
      </w:r>
    </w:p>
    <w:p>
      <w:pPr>
        <w:spacing w:after="0" w:line="372" w:lineRule="exact"/>
        <w:rPr>
          <w:sz w:val="20"/>
          <w:szCs w:val="20"/>
          <w:color w:val="auto"/>
        </w:rPr>
      </w:pPr>
    </w:p>
    <w:p>
      <w:pPr>
        <w:ind w:right="1819" w:firstLine="8"/>
        <w:spacing w:after="0" w:line="346"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690" w:right="1440" w:bottom="1440" w:gutter="0" w:footer="0" w:header="0"/>
        </w:sectPr>
      </w:pPr>
    </w:p>
    <w:bookmarkStart w:id="7" w:name="page8"/>
    <w:bookmarkEnd w:id="7"/>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No.515098101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Atlanta Capital Management Company, LLC, a wholly-owned subsidiary of Morgan Stanley.</w:t>
      </w: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2]"/>
      <w:numFmt w:val="lowerRoman"/>
      <w:start w:val="10"/>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lvl w:ilvl="1">
      <w:lvlJc w:val="left"/>
      <w:lvlText w:val="(%2)"/>
      <w:numFmt w:val="lowerLetter"/>
      <w:start w:val="1"/>
    </w:lvl>
  </w:abstractNum>
  <w:abstractNum w:abstractNumId="3">
    <w:nsid w:val="140E0F76"/>
    <w:multiLevelType w:val="hybridMultilevel"/>
    <w:lvl w:ilvl="0">
      <w:lvlJc w:val="left"/>
      <w:lvlText w:val="%1."/>
      <w:numFmt w:val="decimal"/>
      <w:start w:val="9"/>
    </w:lvl>
  </w:abstractNum>
  <w:abstractNum w:abstractNumId="4">
    <w:nsid w:val="3352255A"/>
    <w:multiLevelType w:val="hybridMultilevel"/>
    <w:lvl w:ilvl="0">
      <w:lvlJc w:val="left"/>
      <w:lvlText w:val="%1."/>
      <w:numFmt w:val="decimal"/>
      <w:start w:val="10"/>
    </w:lvl>
  </w:abstractNum>
  <w:abstractNum w:abstractNumId="5">
    <w:nsid w:val="109CF92E"/>
    <w:multiLevelType w:val="hybridMultilevel"/>
    <w:lvl w:ilvl="0">
      <w:lvlJc w:val="left"/>
      <w:lvlText w:val="%1."/>
      <w:numFmt w:val="decimal"/>
      <w:start w:val="11"/>
    </w:lvl>
  </w:abstractNum>
  <w:abstractNum w:abstractNumId="6">
    <w:nsid w:val="DED7263"/>
    <w:multiLevelType w:val="hybridMultilevel"/>
    <w:lvl w:ilvl="0">
      <w:lvlJc w:val="left"/>
      <w:lvlText w:val="%1."/>
      <w:numFmt w:val="decimal"/>
      <w:start w:val="12"/>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2"/>
    </w:lvl>
    <w:lvl w:ilvl="1">
      <w:lvlJc w:val="left"/>
      <w:lvlText w:val="(%2)"/>
      <w:numFmt w:val="lowerLetter"/>
      <w:start w:val="1"/>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3"/>
    </w:lvl>
  </w:abstractNum>
  <w:abstractNum w:abstractNumId="15">
    <w:nsid w:val="3F2DBA31"/>
    <w:multiLevelType w:val="hybridMultilevel"/>
    <w:lvl w:ilvl="0">
      <w:lvlJc w:val="left"/>
      <w:lvlText w:val="(%1)"/>
      <w:numFmt w:val="lowerLetter"/>
      <w:start w:val="6"/>
    </w:lvl>
  </w:abstractNum>
  <w:abstractNum w:abstractNumId="16">
    <w:nsid w:val="7C83E458"/>
    <w:multiLevelType w:val="hybridMultilevel"/>
    <w:lvl w:ilvl="0">
      <w:lvlJc w:val="left"/>
      <w:lvlText w:val="(%1)"/>
      <w:numFmt w:val="lowerLetter"/>
      <w:start w:val="11"/>
    </w:lvl>
  </w:abstractNum>
  <w:abstractNum w:abstractNumId="17">
    <w:nsid w:val="257130A3"/>
    <w:multiLevelType w:val="hybridMultilevel"/>
    <w:lvl w:ilvl="0">
      <w:lvlJc w:val="left"/>
      <w:lvlText w:val="(%1)"/>
      <w:numFmt w:val="lowerLetter"/>
      <w:start w:val="3"/>
    </w:lvl>
    <w:lvl w:ilvl="1">
      <w:lvlJc w:val="left"/>
      <w:lvlText w:val="(%2)"/>
      <w:numFmt w:val="lowerRoman"/>
      <w:start w:val="1"/>
    </w:lvl>
  </w:abstractNum>
  <w:abstractNum w:abstractNumId="18">
    <w:nsid w:val="62BBD95A"/>
    <w:multiLevelType w:val="hybridMultilevel"/>
    <w:lvl w:ilvl="0">
      <w:lvlJc w:val="left"/>
      <w:lvlText w:val="*"/>
      <w:numFmt w:val="bullet"/>
      <w:start w:val="1"/>
    </w:lvl>
    <w:lvl w:ilvl="1">
      <w:lvlJc w:val="left"/>
      <w:lvlText w:val="(%2)"/>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2024-11-07T16:52:15Z</dcterms:created>
  <dcterms:modified xsi:type="dcterms:W3CDTF">2024-11-07T16:52:15Z</dcterms:modified>
</cp:coreProperties>
</file>